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 w:firstLine="900"/>
        <w:jc w:val="both"/>
        <w:rPr>
          <w:b w:val="1"/>
          <w:highlight w:val="white"/>
        </w:rPr>
      </w:pPr>
      <w:r>
        <w:rPr>
          <w:b w:val="1"/>
          <w:highlight w:val="white"/>
        </w:rPr>
        <w:t>применение насилия в отношении представителя власти</w:t>
      </w:r>
    </w:p>
    <w:p w14:paraId="02000000">
      <w:pPr>
        <w:widowControl w:val="1"/>
        <w:ind w:firstLine="900"/>
        <w:jc w:val="both"/>
        <w:rPr>
          <w:b w:val="1"/>
          <w:highlight w:val="white"/>
        </w:rPr>
      </w:pPr>
    </w:p>
    <w:p w14:paraId="03000000">
      <w:pPr>
        <w:widowControl w:val="1"/>
        <w:ind w:firstLine="900"/>
        <w:jc w:val="both"/>
        <w:rPr>
          <w:highlight w:val="white"/>
        </w:rPr>
      </w:pPr>
      <w:r>
        <w:rPr>
          <w:highlight w:val="white"/>
        </w:rPr>
        <w:t xml:space="preserve">Туймазинской межрайонной </w:t>
      </w:r>
      <w:r>
        <w:rPr>
          <w:highlight w:val="white"/>
        </w:rPr>
        <w:t>прокуратурой поддержано</w:t>
      </w:r>
      <w:r>
        <w:rPr>
          <w:highlight w:val="white"/>
        </w:rPr>
        <w:t xml:space="preserve"> государственное обвинение в отношении ранее судимого жителя г.Туймазы</w:t>
      </w:r>
      <w:r>
        <w:rPr>
          <w:highlight w:val="white"/>
        </w:rPr>
        <w:t>.</w:t>
      </w:r>
    </w:p>
    <w:p w14:paraId="04000000">
      <w:pPr>
        <w:widowControl w:val="1"/>
        <w:ind w:firstLine="900"/>
        <w:jc w:val="both"/>
        <w:rPr>
          <w:highlight w:val="white"/>
        </w:rPr>
      </w:pPr>
      <w:r>
        <w:rPr>
          <w:highlight w:val="white"/>
        </w:rPr>
        <w:t xml:space="preserve">Он признан виновным в совершении </w:t>
      </w:r>
      <w:r>
        <w:rPr>
          <w:highlight w:val="white"/>
        </w:rPr>
        <w:t>преступлений</w:t>
      </w:r>
      <w:r>
        <w:rPr>
          <w:highlight w:val="white"/>
        </w:rPr>
        <w:t xml:space="preserve">, предусмотренных </w:t>
      </w:r>
      <w:r>
        <w:rPr>
          <w:highlight w:val="white"/>
        </w:rPr>
        <w:t xml:space="preserve"> ч. 1ст.318, ст.319 УК РФ (применение насилия , неопасного для жизни и здоровья, в отношении представителя власти в связи с исполнением им своих должностных обязанностей, а также публичное оскорбление представителей власти при исполнении ими своих должностных обязанностей).</w:t>
      </w:r>
      <w:r>
        <w:rPr>
          <w:rStyle w:val="Style_1_ch"/>
          <w:highlight w:val="white"/>
        </w:rPr>
        <w:t> </w:t>
      </w:r>
    </w:p>
    <w:p w14:paraId="05000000">
      <w:pPr>
        <w:widowControl w:val="1"/>
        <w:ind w:firstLine="900"/>
        <w:jc w:val="both"/>
      </w:pPr>
      <w:r>
        <w:rPr>
          <w:highlight w:val="white"/>
        </w:rPr>
        <w:t>В суде с учетом доказательств, представленных</w:t>
      </w:r>
      <w:r>
        <w:rPr>
          <w:rStyle w:val="Style_1_ch"/>
          <w:highlight w:val="white"/>
        </w:rPr>
        <w:t xml:space="preserve"> </w:t>
      </w:r>
      <w:r>
        <w:rPr>
          <w:rStyle w:val="Style_1_ch"/>
          <w:highlight w:val="white"/>
        </w:rPr>
        <w:t xml:space="preserve">государственным </w:t>
      </w:r>
      <w:r>
        <w:rPr>
          <w:rStyle w:val="Style_2_ch"/>
          <w:color w:val="000000"/>
          <w:highlight w:val="white"/>
          <w:u w:val="none"/>
        </w:rPr>
        <w:fldChar w:fldCharType="begin"/>
      </w:r>
      <w:r>
        <w:rPr>
          <w:rStyle w:val="Style_2_ch"/>
          <w:color w:val="000000"/>
          <w:highlight w:val="white"/>
          <w:u w:val="none"/>
        </w:rPr>
        <w:instrText>HYPERLINK "https://tula.bezformata.com/word/obvinitel/17306/" \o "обвинителем"</w:instrText>
      </w:r>
      <w:r>
        <w:rPr>
          <w:rStyle w:val="Style_2_ch"/>
          <w:color w:val="000000"/>
          <w:highlight w:val="white"/>
          <w:u w:val="none"/>
        </w:rPr>
        <w:fldChar w:fldCharType="separate"/>
      </w:r>
      <w:r>
        <w:rPr>
          <w:rStyle w:val="Style_2_ch"/>
          <w:color w:val="000000"/>
          <w:highlight w:val="white"/>
          <w:u w:val="none"/>
        </w:rPr>
        <w:t>обвинителем</w:t>
      </w:r>
      <w:r>
        <w:rPr>
          <w:rStyle w:val="Style_2_ch"/>
          <w:color w:val="000000"/>
          <w:highlight w:val="white"/>
          <w:u w:val="none"/>
        </w:rPr>
        <w:fldChar w:fldCharType="end"/>
      </w:r>
      <w:r>
        <w:rPr>
          <w:highlight w:val="white"/>
        </w:rPr>
        <w:t>, установ</w:t>
      </w:r>
      <w:r>
        <w:rPr>
          <w:highlight w:val="white"/>
        </w:rPr>
        <w:t>лено</w:t>
      </w:r>
      <w:r>
        <w:rPr>
          <w:highlight w:val="white"/>
        </w:rPr>
        <w:t xml:space="preserve">, что 08.07.2025  на основании постановления о приводе должника во исполнительному производству, судебным приставом-исполнителем Отделения  судебных приставов по г. Туймазы и Туймазинскому району, осуществляющим розыск должников, совместно с судебным приставом ОУПДС осуществлен выезд в садовое товарищество «Росток» г. Туймазы в целях осуществления привода подсудимого в отдел. После привода злоумышленника в отдел, в ходе составления в отношении него протокола об административном правонарушении, он схватил руками сотрудника ССП за форменное обмундирование и сорвал с него гербовую петлицу, после чего, со значительной физической силой схватил сотрудника за правую руку, и предпринял попытку повалить сотрудник ССП на пол, тем самым причинив сотруднику физическую боль.   </w:t>
      </w:r>
    </w:p>
    <w:p w14:paraId="06000000">
      <w:pPr>
        <w:widowControl w:val="1"/>
        <w:ind w:firstLine="900"/>
        <w:jc w:val="both"/>
        <w:rPr>
          <w:highlight w:val="white"/>
        </w:rPr>
      </w:pPr>
      <w:r>
        <w:rPr>
          <w:highlight w:val="white"/>
        </w:rPr>
        <w:t>Подсудимый вину признал.</w:t>
      </w:r>
    </w:p>
    <w:p w14:paraId="07000000">
      <w:pPr>
        <w:widowControl w:val="1"/>
        <w:ind w:firstLine="900"/>
        <w:jc w:val="both"/>
        <w:rPr>
          <w:highlight w:val="white"/>
        </w:rPr>
      </w:pPr>
      <w:r>
        <w:rPr>
          <w:color w:val="333333"/>
        </w:rPr>
        <w:t xml:space="preserve">Суд с учётом позиции государственного обвинителя назначил наказание в виде 1 года 10 месяцев лишения свободы, условно с испытательным сроком на 2 года. </w:t>
      </w:r>
    </w:p>
    <w:p w14:paraId="08000000">
      <w:pPr>
        <w:widowControl w:val="1"/>
        <w:spacing w:afterAutospacing="on"/>
        <w:ind/>
        <w:contextualSpacing w:val="1"/>
        <w:jc w:val="both"/>
        <w:rPr>
          <w:rFonts w:ascii="Roboto" w:hAnsi="Roboto"/>
          <w:color w:val="333333"/>
          <w:sz w:val="24"/>
        </w:rPr>
      </w:pPr>
    </w:p>
    <w:p w14:paraId="09000000">
      <w:pPr>
        <w:widowControl w:val="1"/>
        <w:spacing w:afterAutospacing="on"/>
        <w:ind/>
        <w:contextualSpacing w:val="1"/>
        <w:jc w:val="both"/>
        <w:rPr>
          <w:rFonts w:ascii="Roboto" w:hAnsi="Roboto"/>
          <w:color w:val="333333"/>
          <w:sz w:val="24"/>
        </w:rPr>
      </w:pPr>
    </w:p>
    <w:p w14:paraId="0A000000">
      <w:pPr>
        <w:widowControl w:val="1"/>
        <w:spacing w:afterAutospacing="on"/>
        <w:ind/>
        <w:contextualSpacing w:val="1"/>
        <w:jc w:val="both"/>
      </w:pPr>
      <w:r>
        <w:rPr>
          <w:highlight w:val="white"/>
        </w:rPr>
        <w:t>Старший п</w:t>
      </w:r>
      <w:r>
        <w:rPr>
          <w:highlight w:val="white"/>
        </w:rPr>
        <w:t>о</w:t>
      </w:r>
      <w:r>
        <w:rPr>
          <w:highlight w:val="white"/>
        </w:rPr>
        <w:t>мощник межрайонного прокурора</w:t>
      </w:r>
      <w:r>
        <w:rPr>
          <w:highlight w:val="white"/>
        </w:rPr>
        <w:tab/>
      </w:r>
      <w:r>
        <w:rPr>
          <w:highlight w:val="white"/>
        </w:rPr>
        <w:tab/>
      </w:r>
      <w:r>
        <w:rPr>
          <w:highlight w:val="white"/>
        </w:rPr>
        <w:tab/>
      </w:r>
      <w:r>
        <w:rPr>
          <w:highlight w:val="white"/>
        </w:rPr>
        <w:t>А.Р. Сакаева</w:t>
      </w:r>
    </w:p>
    <w:sectPr>
      <w:pgSz w:h="16838" w:orient="portrait" w:w="11906"/>
      <w:pgMar w:bottom="1134" w:footer="709" w:gutter="0" w:header="709" w:left="1418" w:right="567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rPr>
      <w:sz w:val="28"/>
    </w:rPr>
  </w:style>
  <w:style w:default="1" w:styleId="Style_3_ch" w:type="character">
    <w:name w:val="Normal"/>
    <w:link w:val="Style_3"/>
    <w:rPr>
      <w:sz w:val="28"/>
    </w:rPr>
  </w:style>
  <w:style w:styleId="Style_4" w:type="paragraph">
    <w:name w:val="toc 2"/>
    <w:next w:val="Style_3"/>
    <w:link w:val="Style_4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Balloon Text"/>
    <w:basedOn w:val="Style_3"/>
    <w:link w:val="Style_8_ch"/>
    <w:rPr>
      <w:rFonts w:ascii="Tahoma" w:hAnsi="Tahoma"/>
      <w:sz w:val="16"/>
    </w:rPr>
  </w:style>
  <w:style w:styleId="Style_8_ch" w:type="character">
    <w:name w:val="Balloon Text"/>
    <w:basedOn w:val="Style_3_ch"/>
    <w:link w:val="Style_8"/>
    <w:rPr>
      <w:rFonts w:ascii="Tahoma" w:hAnsi="Tahoma"/>
      <w:sz w:val="16"/>
    </w:rPr>
  </w:style>
  <w:style w:styleId="Style_9" w:type="paragraph">
    <w:name w:val="Endnote"/>
    <w:link w:val="Style_9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3"/>
    <w:link w:val="Style_10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" w:type="paragraph">
    <w:name w:val="apple-converted-space"/>
    <w:basedOn w:val="Style_11"/>
    <w:link w:val="Style_1_ch"/>
  </w:style>
  <w:style w:styleId="Style_1_ch" w:type="character">
    <w:name w:val="apple-converted-space"/>
    <w:basedOn w:val="Style_11_ch"/>
    <w:link w:val="Style_1"/>
  </w:style>
  <w:style w:styleId="Style_12" w:type="paragraph">
    <w:name w:val="toc 3"/>
    <w:next w:val="Style_3"/>
    <w:link w:val="Style_12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3"/>
    <w:link w:val="Style_13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3"/>
    <w:link w:val="Style_14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2" w:type="paragraph">
    <w:name w:val="Hyperlink"/>
    <w:link w:val="Style_2_ch"/>
    <w:rPr>
      <w:color w:val="0000FF"/>
      <w:u w:val="single"/>
    </w:rPr>
  </w:style>
  <w:style w:styleId="Style_2_ch" w:type="character">
    <w:name w:val="Hyperlink"/>
    <w:link w:val="Style_2"/>
    <w:rPr>
      <w:color w:val="0000FF"/>
      <w:u w:val="single"/>
    </w:rPr>
  </w:style>
  <w:style w:styleId="Style_15" w:type="paragraph">
    <w:name w:val="Footnote"/>
    <w:link w:val="Style_15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7_ch" w:type="character">
    <w:name w:val="Header and Footer"/>
    <w:link w:val="Style_17"/>
    <w:rPr>
      <w:rFonts w:ascii="XO Thames" w:hAnsi="XO Thames"/>
      <w:sz w:val="28"/>
    </w:rPr>
  </w:style>
  <w:style w:styleId="Style_18" w:type="paragraph">
    <w:name w:val="toc 9"/>
    <w:next w:val="Style_3"/>
    <w:link w:val="Style_18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9" w:type="paragraph">
    <w:name w:val="feeds-page__navigation_icon"/>
    <w:basedOn w:val="Style_11"/>
    <w:link w:val="Style_19_ch"/>
  </w:style>
  <w:style w:styleId="Style_19_ch" w:type="character">
    <w:name w:val="feeds-page__navigation_icon"/>
    <w:basedOn w:val="Style_11_ch"/>
    <w:link w:val="Style_19"/>
  </w:style>
  <w:style w:styleId="Style_20" w:type="paragraph">
    <w:name w:val="toc 8"/>
    <w:next w:val="Style_3"/>
    <w:link w:val="Style_20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3"/>
    <w:link w:val="Style_21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3"/>
    <w:link w:val="Style_22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3"/>
    <w:link w:val="Style_23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3"/>
    <w:link w:val="Style_24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Normal (Web)"/>
    <w:basedOn w:val="Style_3"/>
    <w:link w:val="Style_25_ch"/>
    <w:pPr>
      <w:widowControl w:val="1"/>
      <w:spacing w:afterAutospacing="on" w:beforeAutospacing="on"/>
      <w:ind/>
    </w:pPr>
    <w:rPr>
      <w:sz w:val="24"/>
    </w:rPr>
  </w:style>
  <w:style w:styleId="Style_25_ch" w:type="character">
    <w:name w:val="Normal (Web)"/>
    <w:basedOn w:val="Style_3_ch"/>
    <w:link w:val="Style_25"/>
    <w:rPr>
      <w:sz w:val="24"/>
    </w:rPr>
  </w:style>
  <w:style w:styleId="Style_26" w:type="paragraph">
    <w:name w:val="feeds-page__navigation_tooltip"/>
    <w:basedOn w:val="Style_11"/>
    <w:link w:val="Style_26_ch"/>
  </w:style>
  <w:style w:styleId="Style_26_ch" w:type="character">
    <w:name w:val="feeds-page__navigation_tooltip"/>
    <w:basedOn w:val="Style_11_ch"/>
    <w:link w:val="Style_26"/>
  </w:style>
  <w:style w:styleId="Style_27" w:type="paragraph">
    <w:name w:val="heading 2"/>
    <w:next w:val="Style_3"/>
    <w:link w:val="Style_27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2025-12-23T09:25:53Z</dcterms:created>
  <dcterms:modified xsi:type="dcterms:W3CDTF">2025-12-23T09:25:53Z</dcterms:modified>
</cp:coreProperties>
</file>