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900"/>
        <w:jc w:val="both"/>
        <w:rPr>
          <w:b w:val="1"/>
          <w:highlight w:val="white"/>
        </w:rPr>
      </w:pPr>
      <w:r>
        <w:rPr>
          <w:b w:val="1"/>
          <w:highlight w:val="white"/>
        </w:rPr>
        <w:t>Совершение преступлений с использованием банковских карт</w:t>
      </w:r>
    </w:p>
    <w:p w14:paraId="02000000">
      <w:pPr>
        <w:widowControl w:val="1"/>
        <w:ind w:firstLine="900"/>
        <w:jc w:val="both"/>
        <w:rPr>
          <w:highlight w:val="white"/>
        </w:rPr>
      </w:pPr>
    </w:p>
    <w:p w14:paraId="03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Туймазинской межрайонной </w:t>
      </w:r>
      <w:r>
        <w:rPr>
          <w:highlight w:val="white"/>
        </w:rPr>
        <w:t>прокуратурой поддержано</w:t>
      </w:r>
      <w:r>
        <w:rPr>
          <w:highlight w:val="white"/>
        </w:rPr>
        <w:t xml:space="preserve"> государственное обвинение в отношении 17-летнего уроженца г.Туймазы</w:t>
      </w:r>
      <w:r>
        <w:rPr>
          <w:highlight w:val="white"/>
        </w:rPr>
        <w:t>.</w:t>
      </w:r>
    </w:p>
    <w:p w14:paraId="04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Он признан виновным в совершении </w:t>
      </w:r>
      <w:r>
        <w:rPr>
          <w:highlight w:val="white"/>
        </w:rPr>
        <w:t>преступления</w:t>
      </w:r>
      <w:r>
        <w:rPr>
          <w:highlight w:val="white"/>
        </w:rPr>
        <w:t xml:space="preserve">, предусмотренное </w:t>
      </w:r>
      <w:r>
        <w:rPr>
          <w:highlight w:val="white"/>
        </w:rPr>
        <w:t>пунктом</w:t>
      </w:r>
      <w:r>
        <w:rPr>
          <w:highlight w:val="white"/>
        </w:rPr>
        <w:t xml:space="preserve"> «г» части 3 статьи 158 УК РФ, ч. 1 ст. 158 УК РФ (кража, то есть тайное хищение чужого имущества, совершенное с банковского счета, в крупном размере).</w:t>
      </w:r>
      <w:r>
        <w:rPr>
          <w:rStyle w:val="Style_1_ch"/>
          <w:highlight w:val="white"/>
        </w:rPr>
        <w:t> </w:t>
      </w:r>
    </w:p>
    <w:p w14:paraId="05000000">
      <w:pPr>
        <w:widowControl w:val="1"/>
        <w:ind w:firstLine="900"/>
        <w:jc w:val="both"/>
      </w:pPr>
      <w:r>
        <w:rPr>
          <w:highlight w:val="white"/>
        </w:rPr>
        <w:t>В суде с учетом доказательств, представленных</w:t>
      </w:r>
      <w:r>
        <w:rPr>
          <w:rStyle w:val="Style_1_ch"/>
          <w:highlight w:val="white"/>
        </w:rPr>
        <w:t xml:space="preserve"> </w:t>
      </w:r>
      <w:r>
        <w:rPr>
          <w:rStyle w:val="Style_1_ch"/>
          <w:highlight w:val="white"/>
        </w:rPr>
        <w:t xml:space="preserve">государственным </w:t>
      </w:r>
      <w:r>
        <w:rPr>
          <w:rStyle w:val="Style_2_ch"/>
          <w:color w:val="000000"/>
          <w:highlight w:val="white"/>
          <w:u w:val="none"/>
        </w:rPr>
        <w:fldChar w:fldCharType="begin"/>
      </w:r>
      <w:r>
        <w:rPr>
          <w:rStyle w:val="Style_2_ch"/>
          <w:color w:val="000000"/>
          <w:highlight w:val="white"/>
          <w:u w:val="none"/>
        </w:rPr>
        <w:instrText>HYPERLINK "https://tula.bezformata.com/word/obvinitel/17306/" \o "обвинителем"</w:instrText>
      </w:r>
      <w:r>
        <w:rPr>
          <w:rStyle w:val="Style_2_ch"/>
          <w:color w:val="000000"/>
          <w:highlight w:val="white"/>
          <w:u w:val="none"/>
        </w:rPr>
        <w:fldChar w:fldCharType="separate"/>
      </w:r>
      <w:r>
        <w:rPr>
          <w:rStyle w:val="Style_2_ch"/>
          <w:color w:val="000000"/>
          <w:highlight w:val="white"/>
          <w:u w:val="none"/>
        </w:rPr>
        <w:t>обвинителем</w:t>
      </w:r>
      <w:r>
        <w:rPr>
          <w:rStyle w:val="Style_2_ch"/>
          <w:color w:val="000000"/>
          <w:highlight w:val="white"/>
          <w:u w:val="none"/>
        </w:rPr>
        <w:fldChar w:fldCharType="end"/>
      </w:r>
      <w:r>
        <w:rPr>
          <w:highlight w:val="white"/>
        </w:rPr>
        <w:t>, установ</w:t>
      </w:r>
      <w:r>
        <w:rPr>
          <w:highlight w:val="white"/>
        </w:rPr>
        <w:t>лено</w:t>
      </w:r>
      <w:r>
        <w:rPr>
          <w:highlight w:val="white"/>
        </w:rPr>
        <w:t>, что</w:t>
      </w:r>
      <w:r>
        <w:rPr>
          <w:highlight w:val="white"/>
        </w:rPr>
        <w:t xml:space="preserve"> </w:t>
      </w:r>
      <w:r>
        <w:rPr>
          <w:highlight w:val="white"/>
        </w:rPr>
        <w:t>15</w:t>
      </w:r>
      <w:r>
        <w:rPr>
          <w:highlight w:val="white"/>
        </w:rPr>
        <w:t>.03</w:t>
      </w:r>
      <w:r>
        <w:rPr>
          <w:highlight w:val="white"/>
        </w:rPr>
        <w:t>.2025</w:t>
      </w:r>
      <w:r>
        <w:rPr>
          <w:highlight w:val="white"/>
        </w:rPr>
        <w:t xml:space="preserve"> несовершеннолетний, находясь в автобусе, поднял с пола салона автобуса т</w:t>
      </w:r>
      <w:r>
        <w:rPr>
          <w:highlight w:val="white"/>
        </w:rPr>
        <w:t xml:space="preserve">елефон марки «honor x6» и </w:t>
      </w:r>
      <w:r>
        <w:rPr>
          <w:highlight w:val="white"/>
        </w:rPr>
        <w:t>из корыстных побуждений тайно похитил его, далее вытащил из этого телефона сим-карту, вставил в свой телефон, активировав ее, получил доступ к функции «мобильный банк». Далее по абонентскому номеру «900» перевел со счета потерпевшего на счет своего знакомого,  денежные средства в сумме 9600 рублей.</w:t>
      </w:r>
    </w:p>
    <w:p w14:paraId="06000000">
      <w:pPr>
        <w:widowControl w:val="1"/>
        <w:spacing w:afterAutospacing="on"/>
        <w:ind w:firstLine="709"/>
        <w:contextualSpacing w:val="1"/>
        <w:jc w:val="both"/>
        <w:rPr>
          <w:color w:val="333333"/>
        </w:rPr>
      </w:pPr>
      <w:r>
        <w:rPr>
          <w:color w:val="333333"/>
        </w:rPr>
        <w:t>Суд с учётом позиции государственного обвинителя назначил подсудимому наказание в виде 1 года 3 месяца лишения свободы, в связи с недостижением подсудимого 18-летнего возраста, от назначенного наказания подсудимый освобожден и помещен в Центр временного содержания для несовершеннолетних правонарушителей МВД по РБ на 30 суток, для дальнейшего доставления несовершеннолетнего в специальное учебно-воспитательное учреждение закрытого типа.</w:t>
      </w:r>
    </w:p>
    <w:p w14:paraId="07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8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9000000">
      <w:pPr>
        <w:widowControl w:val="1"/>
        <w:spacing w:afterAutospacing="on"/>
        <w:ind/>
        <w:contextualSpacing w:val="1"/>
        <w:jc w:val="both"/>
      </w:pPr>
      <w:r>
        <w:rPr>
          <w:highlight w:val="white"/>
        </w:rPr>
        <w:t>Старший п</w:t>
      </w:r>
      <w:r>
        <w:rPr>
          <w:highlight w:val="white"/>
        </w:rPr>
        <w:t>о</w:t>
      </w:r>
      <w:r>
        <w:rPr>
          <w:highlight w:val="white"/>
        </w:rPr>
        <w:t>мощник межрайонного прокурора</w:t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>А.Р. Сакаева</w:t>
      </w:r>
    </w:p>
    <w:sectPr>
      <w:pgSz w:h="16838" w:orient="portrait" w:w="11906"/>
      <w:pgMar w:bottom="1134" w:footer="709" w:gutter="0" w:header="709" w:left="1418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rPr>
      <w:sz w:val="28"/>
    </w:rPr>
  </w:style>
  <w:style w:default="1" w:styleId="Style_3_ch" w:type="character">
    <w:name w:val="Normal"/>
    <w:link w:val="Style_3"/>
    <w:rPr>
      <w:sz w:val="28"/>
    </w:rPr>
  </w:style>
  <w:style w:styleId="Style_4" w:type="paragraph">
    <w:name w:val="toc 2"/>
    <w:next w:val="Style_3"/>
    <w:link w:val="Style_4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3"/>
    <w:link w:val="Style_9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feeds-page__navigation_icon"/>
    <w:basedOn w:val="Style_10"/>
    <w:link w:val="Style_11_ch"/>
  </w:style>
  <w:style w:styleId="Style_11_ch" w:type="character">
    <w:name w:val="feeds-page__navigation_icon"/>
    <w:basedOn w:val="Style_10_ch"/>
    <w:link w:val="Style_11"/>
  </w:style>
  <w:style w:styleId="Style_12" w:type="paragraph">
    <w:name w:val="feeds-page__navigation_tooltip"/>
    <w:basedOn w:val="Style_10"/>
    <w:link w:val="Style_12_ch"/>
  </w:style>
  <w:style w:styleId="Style_12_ch" w:type="character">
    <w:name w:val="feeds-page__navigation_tooltip"/>
    <w:basedOn w:val="Style_10_ch"/>
    <w:link w:val="Style_12"/>
  </w:style>
  <w:style w:styleId="Style_13" w:type="paragraph">
    <w:name w:val="toc 3"/>
    <w:next w:val="Style_3"/>
    <w:link w:val="Style_13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" w:type="paragraph">
    <w:name w:val="apple-converted-space"/>
    <w:basedOn w:val="Style_10"/>
    <w:link w:val="Style_1_ch"/>
  </w:style>
  <w:style w:styleId="Style_1_ch" w:type="character">
    <w:name w:val="apple-converted-space"/>
    <w:basedOn w:val="Style_10_ch"/>
    <w:link w:val="Style_1"/>
  </w:style>
  <w:style w:styleId="Style_14" w:type="paragraph">
    <w:name w:val="heading 5"/>
    <w:next w:val="Style_3"/>
    <w:link w:val="Style_14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3"/>
    <w:link w:val="Style_15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6" w:type="paragraph">
    <w:name w:val="Footnote"/>
    <w:link w:val="Style_1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3"/>
    <w:link w:val="Style_19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3"/>
    <w:link w:val="Style_20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Normal (Web)"/>
    <w:basedOn w:val="Style_3"/>
    <w:link w:val="Style_21_ch"/>
    <w:pPr>
      <w:widowControl w:val="1"/>
      <w:spacing w:afterAutospacing="on" w:beforeAutospacing="on"/>
      <w:ind/>
    </w:pPr>
    <w:rPr>
      <w:sz w:val="24"/>
    </w:rPr>
  </w:style>
  <w:style w:styleId="Style_21_ch" w:type="character">
    <w:name w:val="Normal (Web)"/>
    <w:basedOn w:val="Style_3_ch"/>
    <w:link w:val="Style_21"/>
    <w:rPr>
      <w:sz w:val="24"/>
    </w:rPr>
  </w:style>
  <w:style w:styleId="Style_22" w:type="paragraph">
    <w:name w:val="Balloon Text"/>
    <w:basedOn w:val="Style_3"/>
    <w:link w:val="Style_22_ch"/>
    <w:rPr>
      <w:rFonts w:ascii="Tahoma" w:hAnsi="Tahoma"/>
      <w:sz w:val="16"/>
    </w:rPr>
  </w:style>
  <w:style w:styleId="Style_22_ch" w:type="character">
    <w:name w:val="Balloon Text"/>
    <w:basedOn w:val="Style_3_ch"/>
    <w:link w:val="Style_22"/>
    <w:rPr>
      <w:rFonts w:ascii="Tahoma" w:hAnsi="Tahoma"/>
      <w:sz w:val="16"/>
    </w:rPr>
  </w:style>
  <w:style w:styleId="Style_23" w:type="paragraph">
    <w:name w:val="toc 5"/>
    <w:next w:val="Style_3"/>
    <w:link w:val="Style_23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3"/>
    <w:link w:val="Style_24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3"/>
    <w:link w:val="Style_25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3"/>
    <w:link w:val="Style_26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3"/>
    <w:link w:val="Style_27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2025-12-23T07:38:12Z</dcterms:created>
  <dcterms:modified xsi:type="dcterms:W3CDTF">2025-12-23T07:38:12Z</dcterms:modified>
</cp:coreProperties>
</file>