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footer+xml" PartName="/word/footer6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5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A000000">
      <w:pPr>
        <w:widowControl w:val="1"/>
        <w:ind w:firstLine="708"/>
        <w:jc w:val="both"/>
      </w:pPr>
      <w:r>
        <w:t>Туймазинск</w:t>
      </w:r>
      <w:r>
        <w:t>ий</w:t>
      </w:r>
      <w:r>
        <w:t xml:space="preserve"> межрайонн</w:t>
      </w:r>
      <w:r>
        <w:t>ый</w:t>
      </w:r>
      <w:r>
        <w:t xml:space="preserve"> </w:t>
      </w:r>
      <w:r>
        <w:t xml:space="preserve">суд вынес приговор в отношении жителя </w:t>
      </w:r>
      <w:r>
        <w:br/>
      </w:r>
      <w:r>
        <w:t xml:space="preserve">г. </w:t>
      </w:r>
      <w:r>
        <w:t>Туймаз</w:t>
      </w:r>
      <w:r>
        <w:t>ы</w:t>
      </w:r>
      <w:r>
        <w:t>.</w:t>
      </w:r>
    </w:p>
    <w:p w14:paraId="0B000000">
      <w:pPr>
        <w:widowControl w:val="1"/>
        <w:ind w:firstLine="708"/>
        <w:jc w:val="both"/>
      </w:pPr>
      <w:r>
        <w:t xml:space="preserve">Он признан виновным по </w:t>
      </w:r>
      <w:r>
        <w:t xml:space="preserve">ч. </w:t>
      </w:r>
      <w:r>
        <w:t>4</w:t>
      </w:r>
      <w:r>
        <w:t xml:space="preserve"> с</w:t>
      </w:r>
      <w:r>
        <w:t>т.</w:t>
      </w:r>
      <w:r>
        <w:t xml:space="preserve"> </w:t>
      </w:r>
      <w:r>
        <w:t>1</w:t>
      </w:r>
      <w:r>
        <w:t>11</w:t>
      </w:r>
      <w:r>
        <w:t xml:space="preserve"> УК РФ (</w:t>
      </w:r>
      <w:r>
        <w:t xml:space="preserve">умышленное причинение тяжкого вреда здоровью опасного для </w:t>
      </w:r>
      <w:r>
        <w:t>жизни человека</w:t>
      </w:r>
      <w:r>
        <w:t>, повлекшее по неосторожности смерть потерпевшего</w:t>
      </w:r>
      <w:r>
        <w:t>).</w:t>
      </w:r>
    </w:p>
    <w:p w14:paraId="0C000000">
      <w:pPr>
        <w:widowControl w:val="1"/>
        <w:tabs>
          <w:tab w:leader="none" w:pos="4395" w:val="left"/>
        </w:tabs>
        <w:ind w:firstLine="708"/>
        <w:jc w:val="both"/>
      </w:pPr>
      <w:r>
        <w:t>В суде установлено, что в период времени с 29.11.2024 - 30.11.2025</w:t>
      </w:r>
      <w:r>
        <w:t xml:space="preserve"> </w:t>
      </w:r>
      <w:r>
        <w:t xml:space="preserve">злоумышленник, находясь </w:t>
      </w:r>
      <w:r>
        <w:t xml:space="preserve">в состоянии алкогольного опьянения, </w:t>
      </w:r>
      <w:r>
        <w:t>после совместного распития спиртных напитков</w:t>
      </w:r>
      <w:r>
        <w:t xml:space="preserve">, из-за личной неприязни, возникшей на почве ревности, нанес руками и ногами множественные удары по различным частям тела, в том числе по голове, далее с целью причинения тяжкого вреда здоровью нанес не менее 20 ударов в область грудной клетки и живота потерпевшей. Смерть жертвы наступила 30.11.2025 от тупой травмы тела с переломами костей и повреждениями внутренних органов, осложнившегося развитием  </w:t>
      </w:r>
      <w:r>
        <w:t>травма</w:t>
      </w:r>
      <w:r>
        <w:t>-геморрагического шока.</w:t>
      </w:r>
    </w:p>
    <w:p w14:paraId="0D000000">
      <w:pPr>
        <w:widowControl w:val="1"/>
        <w:tabs>
          <w:tab w:leader="none" w:pos="4395" w:val="left"/>
        </w:tabs>
        <w:ind w:firstLine="708"/>
        <w:jc w:val="both"/>
      </w:pPr>
      <w:r>
        <w:t>Подсудимый признал вину в совершении преступления.</w:t>
      </w:r>
    </w:p>
    <w:p w14:paraId="0E000000">
      <w:pPr>
        <w:widowControl w:val="1"/>
        <w:tabs>
          <w:tab w:leader="none" w:pos="4395" w:val="left"/>
        </w:tabs>
        <w:ind w:firstLine="708"/>
        <w:jc w:val="both"/>
      </w:pPr>
      <w:r>
        <w:t xml:space="preserve">Суд назначил ему наказание </w:t>
      </w:r>
      <w:r>
        <w:t>12</w:t>
      </w:r>
      <w:r>
        <w:t xml:space="preserve"> </w:t>
      </w:r>
      <w:r>
        <w:t>лет</w:t>
      </w:r>
      <w:r>
        <w:t xml:space="preserve"> лишения свободы</w:t>
      </w:r>
      <w:r>
        <w:t xml:space="preserve"> с отбыванием наказания в исправительной колонии строгого режима</w:t>
      </w:r>
      <w:r>
        <w:t>.</w:t>
      </w:r>
    </w:p>
    <w:p w14:paraId="0F000000">
      <w:pPr>
        <w:widowControl w:val="1"/>
        <w:spacing w:line="240" w:lineRule="exact"/>
        <w:ind/>
        <w:jc w:val="both"/>
      </w:pPr>
    </w:p>
    <w:p w14:paraId="10000000">
      <w:pPr>
        <w:widowControl w:val="1"/>
        <w:spacing w:line="240" w:lineRule="exact"/>
        <w:ind/>
        <w:jc w:val="both"/>
      </w:pPr>
    </w:p>
    <w:p w14:paraId="11000000">
      <w:pPr>
        <w:pStyle w:val="Style_4"/>
        <w:widowControl w:val="1"/>
        <w:spacing w:line="240" w:lineRule="exact"/>
        <w:ind w:firstLine="0"/>
      </w:pPr>
      <w:r>
        <w:t>Старший п</w:t>
      </w:r>
      <w:r>
        <w:t xml:space="preserve">омощник </w:t>
      </w:r>
    </w:p>
    <w:p w14:paraId="12000000">
      <w:pPr>
        <w:pStyle w:val="Style_4"/>
        <w:widowControl w:val="1"/>
        <w:spacing w:line="240" w:lineRule="exact"/>
        <w:ind w:firstLine="0"/>
      </w:pPr>
      <w:r>
        <w:t>Туймазинского м</w:t>
      </w:r>
      <w:r>
        <w:t>ежрайонн</w:t>
      </w:r>
      <w:r>
        <w:t>ого</w:t>
      </w:r>
      <w:r>
        <w:t xml:space="preserve"> прокурор</w:t>
      </w:r>
      <w:r>
        <w:t>а</w:t>
      </w:r>
      <w:r>
        <w:tab/>
      </w:r>
      <w:r>
        <w:tab/>
      </w:r>
      <w:r>
        <w:tab/>
      </w:r>
      <w:r>
        <w:tab/>
      </w:r>
      <w:r>
        <w:t>А.Р.Сакаева</w:t>
      </w:r>
    </w:p>
    <w:tbl>
      <w:tblPr>
        <w:tblStyle w:val="Style_5"/>
        <w:tblW w:type="auto" w:w="0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9578"/>
      </w:tblGrid>
      <w:tr>
        <w:trPr>
          <w:trHeight w:hRule="atLeast" w:val="616"/>
        </w:trPr>
        <w:tc>
          <w:tcPr>
            <w:tcW w:type="dxa" w:w="9578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13000000">
            <w:pPr>
              <w:widowControl w:val="1"/>
              <w:spacing w:line="360" w:lineRule="exact"/>
              <w:ind w:left="1163"/>
              <w:rPr>
                <w:color w:themeColor="background1" w:themeShade="BF" w:val="BFBFBF"/>
                <w:sz w:val="24"/>
              </w:rPr>
            </w:pPr>
            <w:bookmarkStart w:id="3" w:name="SIGNERSTAMP1"/>
            <w:r>
              <w:rPr>
                <w:color w:val="FF0000"/>
                <w:sz w:val="24"/>
              </w:rPr>
              <w:t xml:space="preserve">                                                  </w:t>
            </w:r>
            <w:r>
              <w:rPr>
                <w:color w:val="FF0000"/>
                <w:sz w:val="24"/>
              </w:rPr>
              <w:t>эл.подпись</w:t>
            </w:r>
            <w:bookmarkEnd w:id="3"/>
          </w:p>
        </w:tc>
      </w:tr>
    </w:tbl>
    <w:p w14:paraId="14000000">
      <w:pPr>
        <w:widowControl w:val="1"/>
        <w:tabs>
          <w:tab w:leader="none" w:pos="2268" w:val="left"/>
          <w:tab w:leader="none" w:pos="6804" w:val="left"/>
        </w:tabs>
        <w:ind/>
        <w:rPr>
          <w:sz w:val="20"/>
        </w:rPr>
      </w:pPr>
    </w:p>
    <w:sectPr>
      <w:headerReference r:id="rId5" w:type="default"/>
      <w:headerReference r:id="rId3" w:type="first"/>
      <w:headerReference r:id="rId1" w:type="even"/>
      <w:footerReference r:id="rId6" w:type="default"/>
      <w:footerReference r:id="rId4" w:type="first"/>
      <w:footerReference r:id="rId2" w:type="even"/>
      <w:pgSz w:h="16838" w:orient="portrait" w:w="11906"/>
      <w:pgMar w:bottom="1134" w:footer="709" w:gutter="0" w:header="709" w:left="1701" w:right="567" w:top="567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3"/>
      <w:tblpPr w:horzAnchor="margin" w:tblpXSpec="right" w:tblpYSpec="outside" w:vertAnchor="page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3643"/>
    </w:tblGrid>
    <w:tr>
      <w:trPr>
        <w:trHeight w:hRule="atLeast" w:val="57"/>
      </w:trPr>
      <w:tc>
        <w:tcPr>
          <w:tcW w:type="dxa" w:w="3643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4000000">
          <w:pPr>
            <w:widowControl w:val="1"/>
            <w:spacing w:after="60"/>
            <w:ind/>
            <w:jc w:val="center"/>
            <w:rPr>
              <w:sz w:val="16"/>
            </w:rPr>
          </w:pPr>
          <w:bookmarkStart w:id="1" w:name="SIGNERORG1"/>
          <w:r>
            <w:rPr>
              <w:sz w:val="16"/>
            </w:rPr>
            <w:t>организация</w:t>
          </w:r>
          <w:bookmarkEnd w:id="1"/>
        </w:p>
        <w:p w14:paraId="05000000">
          <w:pPr>
            <w:widowControl w:val="1"/>
            <w:spacing w:after="60"/>
            <w:ind/>
            <w:rPr>
              <w:sz w:val="16"/>
            </w:rPr>
          </w:pPr>
          <w:r>
            <w:rPr>
              <w:sz w:val="16"/>
            </w:rPr>
            <w:t xml:space="preserve">№ </w:t>
          </w: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14:paraId="06000000">
    <w:pPr>
      <w:pStyle w:val="Style_2"/>
    </w:pPr>
  </w:p>
</w:ftr>
</file>

<file path=word/footer6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9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</w:pP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7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8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8"/>
      </w:rPr>
    </w:rPrDefault>
    <w:pPrDefault>
      <w:pPr>
        <w:widowControl w:val="1"/>
        <w:spacing w:after="0" w:before="0" w:line="240" w:lineRule="auto"/>
        <w:ind w:firstLine="0" w:left="0" w:right="0"/>
        <w:jc w:val="both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1"/>
      <w:ind/>
      <w:jc w:val="left"/>
    </w:pPr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6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4" w:type="paragraph">
    <w:name w:val="А)КрСтр"/>
    <w:basedOn w:val="Style_6"/>
    <w:link w:val="Style_4_ch"/>
    <w:pPr>
      <w:widowControl w:val="1"/>
      <w:ind w:firstLine="709"/>
      <w:jc w:val="both"/>
    </w:pPr>
  </w:style>
  <w:style w:styleId="Style_4_ch" w:type="character">
    <w:name w:val="А)КрСтр"/>
    <w:basedOn w:val="Style_6_ch"/>
    <w:link w:val="Style_4"/>
  </w:style>
  <w:style w:styleId="Style_13" w:type="paragraph">
    <w:name w:val="Б)ШапТочн"/>
    <w:basedOn w:val="Style_6"/>
    <w:link w:val="Style_13_ch"/>
    <w:pPr>
      <w:widowControl w:val="1"/>
      <w:spacing w:line="240" w:lineRule="exact"/>
      <w:ind w:left="4820"/>
      <w:jc w:val="both"/>
    </w:pPr>
  </w:style>
  <w:style w:styleId="Style_13_ch" w:type="character">
    <w:name w:val="Б)ШапТочн"/>
    <w:basedOn w:val="Style_6_ch"/>
    <w:link w:val="Style_13"/>
  </w:style>
  <w:style w:styleId="Style_14" w:type="paragraph">
    <w:name w:val="toc 3"/>
    <w:next w:val="Style_6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" w:type="paragraph">
    <w:name w:val="header"/>
    <w:basedOn w:val="Style_6"/>
    <w:link w:val="Style_1_ch"/>
    <w:pPr>
      <w:widowControl w:val="1"/>
      <w:tabs>
        <w:tab w:leader="none" w:pos="4677" w:val="center"/>
        <w:tab w:leader="none" w:pos="9355" w:val="right"/>
      </w:tabs>
      <w:ind/>
      <w:jc w:val="both"/>
    </w:pPr>
  </w:style>
  <w:style w:styleId="Style_1_ch" w:type="character">
    <w:name w:val="header"/>
    <w:basedOn w:val="Style_6_ch"/>
    <w:link w:val="Style_1"/>
  </w:style>
  <w:style w:styleId="Style_15" w:type="paragraph">
    <w:name w:val="heading 5"/>
    <w:next w:val="Style_6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6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2" w:type="paragraph">
    <w:name w:val="footer"/>
    <w:basedOn w:val="Style_6"/>
    <w:link w:val="Style_2_ch"/>
    <w:pPr>
      <w:widowControl w:val="1"/>
      <w:tabs>
        <w:tab w:leader="none" w:pos="4677" w:val="center"/>
        <w:tab w:leader="none" w:pos="9355" w:val="right"/>
      </w:tabs>
      <w:ind/>
      <w:jc w:val="both"/>
    </w:pPr>
  </w:style>
  <w:style w:styleId="Style_2_ch" w:type="character">
    <w:name w:val="footer"/>
    <w:basedOn w:val="Style_6_ch"/>
    <w:link w:val="Style_2"/>
  </w:style>
  <w:style w:styleId="Style_17" w:type="paragraph">
    <w:name w:val="Balloon Text"/>
    <w:basedOn w:val="Style_6"/>
    <w:link w:val="Style_17_ch"/>
    <w:rPr>
      <w:rFonts w:ascii="Segoe UI" w:hAnsi="Segoe UI"/>
      <w:sz w:val="18"/>
    </w:rPr>
  </w:style>
  <w:style w:styleId="Style_17_ch" w:type="character">
    <w:name w:val="Balloon Text"/>
    <w:basedOn w:val="Style_6_ch"/>
    <w:link w:val="Style_17"/>
    <w:rPr>
      <w:rFonts w:ascii="Segoe UI" w:hAnsi="Segoe UI"/>
      <w:sz w:val="18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6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6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6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Г)ПодпТочн"/>
    <w:basedOn w:val="Style_6"/>
    <w:link w:val="Style_24_ch"/>
    <w:pPr>
      <w:widowControl w:val="1"/>
      <w:spacing w:line="240" w:lineRule="exact"/>
      <w:ind/>
      <w:jc w:val="both"/>
    </w:pPr>
  </w:style>
  <w:style w:styleId="Style_24_ch" w:type="character">
    <w:name w:val="Г)ПодпТочн"/>
    <w:basedOn w:val="Style_6_ch"/>
    <w:link w:val="Style_24"/>
  </w:style>
  <w:style w:styleId="Style_25" w:type="paragraph">
    <w:name w:val="toc 5"/>
    <w:next w:val="Style_6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Default Paragraph Font"/>
    <w:link w:val="Style_26_ch"/>
  </w:style>
  <w:style w:styleId="Style_26_ch" w:type="character">
    <w:name w:val="Default Paragraph Font"/>
    <w:link w:val="Style_26"/>
  </w:style>
  <w:style w:styleId="Style_27" w:type="paragraph">
    <w:name w:val="В)ЦентТочн"/>
    <w:basedOn w:val="Style_6"/>
    <w:link w:val="Style_27_ch"/>
    <w:pPr>
      <w:widowControl w:val="1"/>
      <w:spacing w:line="240" w:lineRule="exact"/>
      <w:ind/>
      <w:jc w:val="center"/>
    </w:pPr>
  </w:style>
  <w:style w:styleId="Style_27_ch" w:type="character">
    <w:name w:val="В)ЦентТочн"/>
    <w:basedOn w:val="Style_6_ch"/>
    <w:link w:val="Style_27"/>
  </w:style>
  <w:style w:styleId="Style_28" w:type="paragraph">
    <w:name w:val="Subtitle"/>
    <w:next w:val="Style_6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6"/>
    <w:link w:val="Style_2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6"/>
    <w:link w:val="Style_3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next w:val="Style_6"/>
    <w:link w:val="Style_3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oter6.xml" Type="http://schemas.openxmlformats.org/officeDocument/2006/relationships/footer"/>
  <Relationship Id="rId1" Target="header1.xml" Type="http://schemas.openxmlformats.org/officeDocument/2006/relationships/header"/>
  <Relationship Id="rId12" Target="theme/theme1.xml" Type="http://schemas.openxmlformats.org/officeDocument/2006/relationships/theme"/>
  <Relationship Id="rId10" Target="stylesWithEffects.xml" Type="http://schemas.microsoft.com/office/2007/relationships/stylesWithEffect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ettings.xml" Type="http://schemas.openxmlformats.org/officeDocument/2006/relationships/settings"/>
  <Relationship Id="rId4" Target="footer4.xml" Type="http://schemas.openxmlformats.org/officeDocument/2006/relationships/footer"/>
  <Relationship Id="rId11" Target="webSettings.xml" Type="http://schemas.openxmlformats.org/officeDocument/2006/relationships/webSettings"/>
  <Relationship Id="rId9" Target="styles.xml" Type="http://schemas.openxmlformats.org/officeDocument/2006/relationships/styles"/>
  <Relationship Id="rId7" Target="fontTable.xml" Type="http://schemas.openxmlformats.org/officeDocument/2006/relationships/fontTable"/>
  <Relationship Id="rId5" Target="header5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2025-12-23T06:35:38Z</dcterms:created>
  <dcterms:modified xsi:type="dcterms:W3CDTF">2025-12-23T06:35:38Z</dcterms:modified>
</cp:coreProperties>
</file>