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A000000">
      <w:pPr>
        <w:widowControl w:val="1"/>
        <w:ind w:firstLine="708"/>
        <w:jc w:val="both"/>
      </w:pPr>
      <w:r>
        <w:t>Туймазинск</w:t>
      </w:r>
      <w:r>
        <w:t>ий</w:t>
      </w:r>
      <w:r>
        <w:t xml:space="preserve"> межрайонн</w:t>
      </w:r>
      <w:r>
        <w:t>ый</w:t>
      </w:r>
      <w:r>
        <w:t xml:space="preserve"> </w:t>
      </w:r>
      <w:r>
        <w:t>суд вынес приговор в отношении</w:t>
      </w:r>
      <w:r>
        <w:t xml:space="preserve"> ранее судимого</w:t>
      </w:r>
      <w:r>
        <w:t xml:space="preserve"> жителя </w:t>
      </w:r>
      <w:r>
        <w:t xml:space="preserve">г. </w:t>
      </w:r>
      <w:r>
        <w:t>Туймаз</w:t>
      </w:r>
      <w:r>
        <w:t>ы</w:t>
      </w:r>
      <w:r>
        <w:t>.</w:t>
      </w:r>
    </w:p>
    <w:p w14:paraId="0B000000">
      <w:pPr>
        <w:widowControl w:val="1"/>
        <w:ind w:firstLine="708"/>
        <w:jc w:val="both"/>
      </w:pPr>
    </w:p>
    <w:p w14:paraId="0C000000">
      <w:pPr>
        <w:widowControl w:val="1"/>
        <w:ind w:firstLine="708"/>
        <w:jc w:val="both"/>
      </w:pPr>
      <w:r>
        <w:t xml:space="preserve">Он признан виновным по </w:t>
      </w:r>
      <w:r>
        <w:t>ч. 1 с</w:t>
      </w:r>
      <w:r>
        <w:t>т.</w:t>
      </w:r>
      <w:r>
        <w:t xml:space="preserve"> </w:t>
      </w:r>
      <w:r>
        <w:t>1</w:t>
      </w:r>
      <w:r>
        <w:t>59</w:t>
      </w:r>
      <w:r>
        <w:t xml:space="preserve"> УК РФ (</w:t>
      </w:r>
      <w:r>
        <w:t>мошенничество, то есть хищение чужого имущества, путем обмана</w:t>
      </w:r>
      <w:r>
        <w:t>)</w:t>
      </w:r>
      <w:r>
        <w:t xml:space="preserve"> – 3 преступления</w:t>
      </w:r>
      <w:r>
        <w:t>.</w:t>
      </w:r>
    </w:p>
    <w:p w14:paraId="0D000000">
      <w:pPr>
        <w:widowControl w:val="1"/>
        <w:tabs>
          <w:tab w:leader="none" w:pos="4395" w:val="left"/>
        </w:tabs>
        <w:ind w:firstLine="708"/>
        <w:jc w:val="both"/>
      </w:pPr>
      <w:r>
        <w:t>В суде установлено, что</w:t>
      </w:r>
      <w:r>
        <w:t xml:space="preserve"> подсудимый в течении 2024 года совершил 3 преступления с использованием информационных технологий, разместил в группе «Peugeot:307» в сообществе «Вконтакте» объявление о продаже лобового стекла на автомобиль «</w:t>
      </w:r>
      <w:r>
        <w:t>Peugeot:307</w:t>
      </w:r>
      <w:r>
        <w:t>» с учетом доставки за 6000 руб., потерпевший в свою очередь передал злоумышленнику денежные средства, путем перевода на банковский счет, оформленного на имя приятеля не осведомленного о преступных намерениях последнего, после передачи денежных средств злоумышленник скрылся,  тем сам причинив потерпевшему материальный ущерб.</w:t>
      </w:r>
    </w:p>
    <w:p w14:paraId="0E000000">
      <w:pPr>
        <w:widowControl w:val="1"/>
        <w:tabs>
          <w:tab w:leader="none" w:pos="4395" w:val="left"/>
        </w:tabs>
        <w:ind w:firstLine="708"/>
        <w:jc w:val="both"/>
      </w:pPr>
      <w:r>
        <w:t>По аналогичной схеме преступник продолжил совершать аналогичные преступления. Общая сумма причиненного ущерба потерпевшим составило 17 450 руб.</w:t>
      </w:r>
    </w:p>
    <w:p w14:paraId="0F000000">
      <w:pPr>
        <w:widowControl w:val="1"/>
        <w:tabs>
          <w:tab w:leader="none" w:pos="4395" w:val="left"/>
        </w:tabs>
        <w:ind w:firstLine="708"/>
        <w:jc w:val="both"/>
      </w:pPr>
      <w:r>
        <w:t>Подсудимый признал вину в совершении преступлени</w:t>
      </w:r>
      <w:r>
        <w:t>й</w:t>
      </w:r>
      <w:r>
        <w:t>.</w:t>
      </w:r>
    </w:p>
    <w:p w14:paraId="10000000">
      <w:pPr>
        <w:widowControl w:val="1"/>
        <w:tabs>
          <w:tab w:leader="none" w:pos="4395" w:val="left"/>
        </w:tabs>
        <w:ind w:firstLine="708"/>
        <w:jc w:val="both"/>
      </w:pPr>
      <w:r>
        <w:t xml:space="preserve">Суд назначил ему наказание </w:t>
      </w:r>
      <w:r>
        <w:t xml:space="preserve">по совокупности преступлений </w:t>
      </w:r>
      <w:r>
        <w:t>в виде 2</w:t>
      </w:r>
      <w:r>
        <w:t xml:space="preserve"> лет л</w:t>
      </w:r>
      <w:r>
        <w:t>ишения свободы</w:t>
      </w:r>
      <w:r>
        <w:t xml:space="preserve"> с отбыванием наказания в колонии </w:t>
      </w:r>
      <w:bookmarkStart w:id="3" w:name="_GoBack"/>
      <w:bookmarkEnd w:id="3"/>
      <w:r>
        <w:t>поселении.</w:t>
      </w:r>
    </w:p>
    <w:p w14:paraId="11000000">
      <w:pPr>
        <w:widowControl w:val="1"/>
        <w:spacing w:line="240" w:lineRule="exact"/>
        <w:ind/>
        <w:jc w:val="both"/>
      </w:pPr>
    </w:p>
    <w:p w14:paraId="12000000">
      <w:pPr>
        <w:widowControl w:val="1"/>
        <w:spacing w:line="240" w:lineRule="exact"/>
        <w:ind/>
        <w:jc w:val="both"/>
      </w:pPr>
    </w:p>
    <w:p w14:paraId="13000000">
      <w:pPr>
        <w:pStyle w:val="Style_4"/>
        <w:widowControl w:val="1"/>
        <w:spacing w:line="240" w:lineRule="exact"/>
        <w:ind w:firstLine="0"/>
      </w:pPr>
      <w:r>
        <w:t>Старший п</w:t>
      </w:r>
      <w:r>
        <w:t xml:space="preserve">омощник </w:t>
      </w:r>
    </w:p>
    <w:p w14:paraId="14000000">
      <w:pPr>
        <w:pStyle w:val="Style_4"/>
        <w:widowControl w:val="1"/>
        <w:spacing w:line="240" w:lineRule="exact"/>
        <w:ind w:firstLine="0"/>
      </w:pPr>
      <w:r>
        <w:t>Туймазинского</w:t>
      </w:r>
      <w:r>
        <w:t xml:space="preserve"> м</w:t>
      </w:r>
      <w:r>
        <w:t>ежрайонн</w:t>
      </w:r>
      <w:r>
        <w:t>ого</w:t>
      </w:r>
      <w:r>
        <w:t xml:space="preserve"> прокурор</w:t>
      </w:r>
      <w:r>
        <w:t>а</w:t>
      </w:r>
      <w:r>
        <w:tab/>
      </w:r>
      <w:r>
        <w:tab/>
      </w:r>
      <w:r>
        <w:tab/>
      </w:r>
      <w:r>
        <w:tab/>
      </w:r>
      <w:r>
        <w:t>Альбина Сакаева</w:t>
      </w:r>
    </w:p>
    <w:p w14:paraId="15000000">
      <w:pPr>
        <w:widowControl w:val="1"/>
        <w:spacing w:line="240" w:lineRule="exact"/>
        <w:ind/>
      </w:pPr>
    </w:p>
    <w:sectPr>
      <w:headerReference r:id="rId1" w:type="default"/>
      <w:headerReference r:id="rId5" w:type="first"/>
      <w:headerReference r:id="rId3" w:type="even"/>
      <w:footerReference r:id="rId2" w:type="default"/>
      <w:footerReference r:id="rId6" w:type="first"/>
      <w:footerReference r:id="rId4" w:type="even"/>
      <w:pgSz w:h="16838" w:orient="portrait" w:w="11906"/>
      <w:pgMar w:bottom="1134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2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3"/>
      <w:tblpPr w:horzAnchor="margin" w:tblpXSpec="right" w:tblpYSpec="outside" w:vertAnchor="page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7000000">
          <w:pPr>
            <w:widowControl w:val="1"/>
            <w:spacing w:after="60"/>
            <w:ind/>
            <w:jc w:val="center"/>
            <w:rPr>
              <w:sz w:val="16"/>
            </w:rPr>
          </w:pPr>
          <w:bookmarkStart w:id="1" w:name="SIGNERORG1"/>
          <w:r>
            <w:rPr>
              <w:sz w:val="16"/>
            </w:rPr>
            <w:t>организация</w:t>
          </w:r>
          <w:bookmarkEnd w:id="1"/>
        </w:p>
        <w:p w14:paraId="08000000">
          <w:pPr>
            <w:widowControl w:val="1"/>
            <w:spacing w:after="60"/>
            <w:ind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9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6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1"/>
      <w:ind/>
      <w:jc w:val="left"/>
    </w:pPr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" w:type="paragraph">
    <w:name w:val="header"/>
    <w:basedOn w:val="Style_5"/>
    <w:link w:val="Style_1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1_ch" w:type="character">
    <w:name w:val="header"/>
    <w:basedOn w:val="Style_5_ch"/>
    <w:link w:val="Style_1"/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Г)ПодпТочн"/>
    <w:basedOn w:val="Style_5"/>
    <w:link w:val="Style_12_ch"/>
    <w:pPr>
      <w:widowControl w:val="1"/>
      <w:spacing w:line="240" w:lineRule="exact"/>
      <w:ind/>
      <w:jc w:val="both"/>
    </w:pPr>
  </w:style>
  <w:style w:styleId="Style_12_ch" w:type="character">
    <w:name w:val="Г)ПодпТочн"/>
    <w:basedOn w:val="Style_5_ch"/>
    <w:link w:val="Style_12"/>
  </w:style>
  <w:style w:styleId="Style_2" w:type="paragraph">
    <w:name w:val="footer"/>
    <w:basedOn w:val="Style_5"/>
    <w:link w:val="Style_2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2_ch" w:type="character">
    <w:name w:val="footer"/>
    <w:basedOn w:val="Style_5_ch"/>
    <w:link w:val="Style_2"/>
  </w:style>
  <w:style w:styleId="Style_13" w:type="paragraph">
    <w:name w:val="toc 3"/>
    <w:next w:val="Style_5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ing 5"/>
    <w:next w:val="Style_5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Balloon Text"/>
    <w:basedOn w:val="Style_5"/>
    <w:link w:val="Style_17_ch"/>
    <w:rPr>
      <w:rFonts w:ascii="Segoe UI" w:hAnsi="Segoe UI"/>
      <w:sz w:val="18"/>
    </w:rPr>
  </w:style>
  <w:style w:styleId="Style_17_ch" w:type="character">
    <w:name w:val="Balloon Text"/>
    <w:basedOn w:val="Style_5_ch"/>
    <w:link w:val="Style_17"/>
    <w:rPr>
      <w:rFonts w:ascii="Segoe UI" w:hAnsi="Segoe UI"/>
      <w:sz w:val="18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5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Б)ШапТочн"/>
    <w:basedOn w:val="Style_5"/>
    <w:link w:val="Style_23_ch"/>
    <w:pPr>
      <w:widowControl w:val="1"/>
      <w:spacing w:line="240" w:lineRule="exact"/>
      <w:ind w:left="4820"/>
      <w:jc w:val="both"/>
    </w:pPr>
  </w:style>
  <w:style w:styleId="Style_23_ch" w:type="character">
    <w:name w:val="Б)ШапТочн"/>
    <w:basedOn w:val="Style_5_ch"/>
    <w:link w:val="Style_23"/>
  </w:style>
  <w:style w:styleId="Style_24" w:type="paragraph">
    <w:name w:val="toc 8"/>
    <w:next w:val="Style_5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В)ЦентТочн"/>
    <w:basedOn w:val="Style_5"/>
    <w:link w:val="Style_25_ch"/>
    <w:pPr>
      <w:widowControl w:val="1"/>
      <w:spacing w:line="240" w:lineRule="exact"/>
      <w:ind/>
      <w:jc w:val="center"/>
    </w:pPr>
  </w:style>
  <w:style w:styleId="Style_25_ch" w:type="character">
    <w:name w:val="В)ЦентТочн"/>
    <w:basedOn w:val="Style_5_ch"/>
    <w:link w:val="Style_25"/>
  </w:style>
  <w:style w:styleId="Style_26" w:type="paragraph">
    <w:name w:val="toc 5"/>
    <w:next w:val="Style_5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5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4" w:type="paragraph">
    <w:name w:val="А)КрСтр"/>
    <w:basedOn w:val="Style_5"/>
    <w:link w:val="Style_4_ch"/>
    <w:pPr>
      <w:widowControl w:val="1"/>
      <w:ind w:firstLine="709"/>
      <w:jc w:val="both"/>
    </w:pPr>
  </w:style>
  <w:style w:styleId="Style_4_ch" w:type="character">
    <w:name w:val="А)КрСтр"/>
    <w:basedOn w:val="Style_5_ch"/>
    <w:link w:val="Style_4"/>
  </w:style>
  <w:style w:styleId="Style_28" w:type="paragraph">
    <w:name w:val="Title"/>
    <w:next w:val="Style_5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5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heading 2"/>
    <w:next w:val="Style_5"/>
    <w:link w:val="Style_3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1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2025-12-23T06:00:54Z</dcterms:created>
  <dcterms:modified xsi:type="dcterms:W3CDTF">2025-12-23T06:00:54Z</dcterms:modified>
</cp:coreProperties>
</file>