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widowControl w:val="1"/>
        <w:ind w:firstLine="900"/>
        <w:jc w:val="both"/>
        <w:rPr>
          <w:b w:val="1"/>
          <w:highlight w:val="white"/>
        </w:rPr>
      </w:pPr>
      <w:r>
        <w:rPr>
          <w:b w:val="1"/>
          <w:highlight w:val="white"/>
        </w:rPr>
        <w:t>незаконное хранение оружия</w:t>
      </w:r>
    </w:p>
    <w:p w14:paraId="02000000">
      <w:pPr>
        <w:widowControl w:val="1"/>
        <w:ind w:firstLine="900"/>
        <w:jc w:val="both"/>
        <w:rPr>
          <w:b w:val="1"/>
          <w:highlight w:val="white"/>
        </w:rPr>
      </w:pPr>
    </w:p>
    <w:p w14:paraId="03000000">
      <w:pPr>
        <w:widowControl w:val="1"/>
        <w:ind w:firstLine="900"/>
        <w:jc w:val="both"/>
        <w:rPr>
          <w:b w:val="1"/>
          <w:highlight w:val="white"/>
        </w:rPr>
      </w:pPr>
      <w:r>
        <w:rPr>
          <w:highlight w:val="white"/>
        </w:rPr>
        <w:t xml:space="preserve">Туймазинской межрайонной </w:t>
      </w:r>
      <w:r>
        <w:rPr>
          <w:highlight w:val="white"/>
        </w:rPr>
        <w:t>прокуратурой поддержано</w:t>
      </w:r>
      <w:r>
        <w:rPr>
          <w:highlight w:val="white"/>
        </w:rPr>
        <w:t xml:space="preserve"> государственное обвинение в отношении уроженца Туймазинского района</w:t>
      </w:r>
      <w:r>
        <w:rPr>
          <w:highlight w:val="white"/>
        </w:rPr>
        <w:t>.</w:t>
      </w:r>
    </w:p>
    <w:p w14:paraId="04000000">
      <w:pPr>
        <w:widowControl w:val="1"/>
        <w:ind w:firstLine="900"/>
        <w:jc w:val="both"/>
        <w:rPr>
          <w:highlight w:val="white"/>
        </w:rPr>
      </w:pPr>
      <w:r>
        <w:rPr>
          <w:highlight w:val="white"/>
        </w:rPr>
        <w:t xml:space="preserve">Он признан виновным в совершении </w:t>
      </w:r>
      <w:r>
        <w:rPr>
          <w:highlight w:val="white"/>
        </w:rPr>
        <w:t>преступления</w:t>
      </w:r>
      <w:r>
        <w:rPr>
          <w:highlight w:val="white"/>
        </w:rPr>
        <w:t xml:space="preserve">, предусмотренное </w:t>
      </w:r>
      <w:r>
        <w:rPr>
          <w:highlight w:val="white"/>
        </w:rPr>
        <w:t>пунктом</w:t>
      </w:r>
      <w:r>
        <w:rPr>
          <w:highlight w:val="white"/>
        </w:rPr>
        <w:t xml:space="preserve"> ч. 1 ст. 222 УК РФ (незаконное хранение боеприпасов к огнестрельному оружию).</w:t>
      </w:r>
      <w:r>
        <w:rPr>
          <w:rStyle w:val="Style_1_ch"/>
          <w:highlight w:val="white"/>
        </w:rPr>
        <w:t> </w:t>
      </w:r>
    </w:p>
    <w:p w14:paraId="05000000">
      <w:pPr>
        <w:widowControl w:val="1"/>
        <w:ind w:firstLine="900"/>
        <w:jc w:val="both"/>
        <w:rPr>
          <w:highlight w:val="white"/>
        </w:rPr>
      </w:pPr>
      <w:r>
        <w:rPr>
          <w:highlight w:val="white"/>
        </w:rPr>
        <w:t>В период с 2015 года, вплоть до изъятия сотрудниками полиции, в ящике с инструментами в зальной комнате квартиры, незаконно хранил пригодные для стрельбы 15 спортивно-охотничьих патрона кольцевого воспламенения калибра 5,6 мм (5,6х15). промышленного изготовления, к спортивному и охотничьему нарезному огнестрельному оружию калибра 5,6 мм (5,6х15), применяемых в винтовках и карабинах, в пистолетах.</w:t>
      </w:r>
    </w:p>
    <w:p w14:paraId="06000000">
      <w:pPr>
        <w:widowControl w:val="1"/>
        <w:spacing w:afterAutospacing="on"/>
        <w:ind w:firstLine="709"/>
        <w:contextualSpacing w:val="1"/>
        <w:jc w:val="both"/>
        <w:rPr>
          <w:color w:val="333333"/>
        </w:rPr>
      </w:pPr>
      <w:r>
        <w:rPr>
          <w:color w:val="333333"/>
        </w:rPr>
        <w:t>Суд назначил подсудимому наказание в виде 8 месяцев ограничения свободы.</w:t>
      </w:r>
    </w:p>
    <w:p w14:paraId="07000000">
      <w:pPr>
        <w:widowControl w:val="1"/>
        <w:spacing w:afterAutospacing="on"/>
        <w:ind/>
        <w:contextualSpacing w:val="1"/>
        <w:jc w:val="both"/>
        <w:rPr>
          <w:rFonts w:ascii="Roboto" w:hAnsi="Roboto"/>
          <w:color w:val="333333"/>
          <w:sz w:val="24"/>
        </w:rPr>
      </w:pPr>
    </w:p>
    <w:p w14:paraId="08000000">
      <w:pPr>
        <w:widowControl w:val="1"/>
        <w:spacing w:afterAutospacing="on"/>
        <w:ind/>
        <w:contextualSpacing w:val="1"/>
        <w:jc w:val="both"/>
        <w:rPr>
          <w:rFonts w:ascii="Roboto" w:hAnsi="Roboto"/>
          <w:color w:val="333333"/>
          <w:sz w:val="24"/>
        </w:rPr>
      </w:pPr>
    </w:p>
    <w:p w14:paraId="09000000">
      <w:pPr>
        <w:widowControl w:val="1"/>
        <w:spacing w:afterAutospacing="on"/>
        <w:ind/>
        <w:contextualSpacing w:val="1"/>
        <w:jc w:val="both"/>
      </w:pPr>
      <w:r>
        <w:rPr>
          <w:highlight w:val="white"/>
        </w:rPr>
        <w:t>Старший п</w:t>
      </w:r>
      <w:r>
        <w:rPr>
          <w:highlight w:val="white"/>
        </w:rPr>
        <w:t>о</w:t>
      </w:r>
      <w:r>
        <w:rPr>
          <w:highlight w:val="white"/>
        </w:rPr>
        <w:t>мощник межрайонного прокурора</w:t>
      </w:r>
      <w:r>
        <w:rPr>
          <w:highlight w:val="white"/>
        </w:rPr>
        <w:tab/>
      </w:r>
      <w:r>
        <w:rPr>
          <w:highlight w:val="white"/>
        </w:rPr>
        <w:tab/>
      </w:r>
      <w:r>
        <w:rPr>
          <w:highlight w:val="white"/>
        </w:rPr>
        <w:tab/>
      </w:r>
      <w:r>
        <w:rPr>
          <w:highlight w:val="white"/>
        </w:rPr>
        <w:t>А.Р. Сакаева</w:t>
      </w:r>
    </w:p>
    <w:sectPr>
      <w:pgSz w:h="16838" w:orient="portrait" w:w="11906"/>
      <w:pgMar w:bottom="1134" w:footer="709" w:gutter="0" w:header="709" w:left="1418" w:right="567" w:top="1134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="Times New Roman" w:hAnsi="Times New Roman"/>
        <w:color w:val="000000"/>
        <w:spacing w:val="0"/>
        <w:sz w:val="20"/>
      </w:rPr>
    </w:rPrDefault>
    <w:pPrDefault>
      <w:pPr>
        <w:widowControl w:val="1"/>
        <w:spacing w:after="0" w:before="0" w:line="240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2" w:type="paragraph">
    <w:name w:val="Normal"/>
    <w:link w:val="Style_2_ch"/>
    <w:uiPriority w:val="0"/>
    <w:qFormat/>
    <w:rPr>
      <w:sz w:val="28"/>
    </w:rPr>
  </w:style>
  <w:style w:default="1" w:styleId="Style_2_ch" w:type="character">
    <w:name w:val="Normal"/>
    <w:link w:val="Style_2"/>
    <w:rPr>
      <w:sz w:val="28"/>
    </w:rPr>
  </w:style>
  <w:style w:styleId="Style_3" w:type="paragraph">
    <w:name w:val="toc 2"/>
    <w:next w:val="Style_2"/>
    <w:link w:val="Style_3_ch"/>
    <w:uiPriority w:val="39"/>
    <w:pPr>
      <w:widowControl w:val="1"/>
      <w:ind w:firstLine="0" w:left="200"/>
      <w:jc w:val="left"/>
    </w:pPr>
    <w:rPr>
      <w:rFonts w:ascii="XO Thames" w:hAnsi="XO Thames"/>
      <w:sz w:val="28"/>
    </w:rPr>
  </w:style>
  <w:style w:styleId="Style_3_ch" w:type="character">
    <w:name w:val="toc 2"/>
    <w:link w:val="Style_3"/>
    <w:rPr>
      <w:rFonts w:ascii="XO Thames" w:hAnsi="XO Thames"/>
      <w:sz w:val="28"/>
    </w:rPr>
  </w:style>
  <w:style w:styleId="Style_4" w:type="paragraph">
    <w:name w:val="toc 4"/>
    <w:next w:val="Style_2"/>
    <w:link w:val="Style_4_ch"/>
    <w:uiPriority w:val="39"/>
    <w:pPr>
      <w:widowControl w:val="1"/>
      <w:ind w:firstLine="0" w:left="600"/>
      <w:jc w:val="left"/>
    </w:pPr>
    <w:rPr>
      <w:rFonts w:ascii="XO Thames" w:hAnsi="XO Thames"/>
      <w:sz w:val="28"/>
    </w:rPr>
  </w:style>
  <w:style w:styleId="Style_4_ch" w:type="character">
    <w:name w:val="toc 4"/>
    <w:link w:val="Style_4"/>
    <w:rPr>
      <w:rFonts w:ascii="XO Thames" w:hAnsi="XO Thames"/>
      <w:sz w:val="28"/>
    </w:rPr>
  </w:style>
  <w:style w:styleId="Style_5" w:type="paragraph">
    <w:name w:val="toc 6"/>
    <w:next w:val="Style_2"/>
    <w:link w:val="Style_5_ch"/>
    <w:uiPriority w:val="39"/>
    <w:pPr>
      <w:widowControl w:val="1"/>
      <w:ind w:firstLine="0" w:left="1000"/>
      <w:jc w:val="left"/>
    </w:pPr>
    <w:rPr>
      <w:rFonts w:ascii="XO Thames" w:hAnsi="XO Thames"/>
      <w:sz w:val="28"/>
    </w:rPr>
  </w:style>
  <w:style w:styleId="Style_5_ch" w:type="character">
    <w:name w:val="toc 6"/>
    <w:link w:val="Style_5"/>
    <w:rPr>
      <w:rFonts w:ascii="XO Thames" w:hAnsi="XO Thames"/>
      <w:sz w:val="28"/>
    </w:rPr>
  </w:style>
  <w:style w:styleId="Style_6" w:type="paragraph">
    <w:name w:val="toc 7"/>
    <w:next w:val="Style_2"/>
    <w:link w:val="Style_6_ch"/>
    <w:uiPriority w:val="39"/>
    <w:pPr>
      <w:widowControl w:val="1"/>
      <w:ind w:firstLine="0" w:left="1200"/>
      <w:jc w:val="left"/>
    </w:pPr>
    <w:rPr>
      <w:rFonts w:ascii="XO Thames" w:hAnsi="XO Thames"/>
      <w:sz w:val="28"/>
    </w:rPr>
  </w:style>
  <w:style w:styleId="Style_6_ch" w:type="character">
    <w:name w:val="toc 7"/>
    <w:link w:val="Style_6"/>
    <w:rPr>
      <w:rFonts w:ascii="XO Thames" w:hAnsi="XO Thames"/>
      <w:sz w:val="28"/>
    </w:rPr>
  </w:style>
  <w:style w:styleId="Style_7" w:type="paragraph">
    <w:name w:val="Endnote"/>
    <w:link w:val="Style_7_ch"/>
    <w:pPr>
      <w:widowControl w:val="1"/>
      <w:ind w:firstLine="851" w:left="0"/>
      <w:jc w:val="both"/>
    </w:pPr>
    <w:rPr>
      <w:rFonts w:ascii="XO Thames" w:hAnsi="XO Thames"/>
      <w:sz w:val="22"/>
    </w:rPr>
  </w:style>
  <w:style w:styleId="Style_7_ch" w:type="character">
    <w:name w:val="Endnote"/>
    <w:link w:val="Style_7"/>
    <w:rPr>
      <w:rFonts w:ascii="XO Thames" w:hAnsi="XO Thames"/>
      <w:sz w:val="22"/>
    </w:rPr>
  </w:style>
  <w:style w:styleId="Style_8" w:type="paragraph">
    <w:name w:val="heading 3"/>
    <w:next w:val="Style_2"/>
    <w:link w:val="Style_8_ch"/>
    <w:uiPriority w:val="9"/>
    <w:qFormat/>
    <w:pPr>
      <w:widowControl w:val="1"/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8_ch" w:type="character">
    <w:name w:val="heading 3"/>
    <w:link w:val="Style_8"/>
    <w:rPr>
      <w:rFonts w:ascii="XO Thames" w:hAnsi="XO Thames"/>
      <w:b w:val="1"/>
      <w:sz w:val="26"/>
    </w:rPr>
  </w:style>
  <w:style w:styleId="Style_9" w:type="paragraph">
    <w:name w:val="Default Paragraph Font"/>
    <w:link w:val="Style_9_ch"/>
  </w:style>
  <w:style w:styleId="Style_9_ch" w:type="character">
    <w:name w:val="Default Paragraph Font"/>
    <w:link w:val="Style_9"/>
  </w:style>
  <w:style w:styleId="Style_10" w:type="paragraph">
    <w:name w:val="feeds-page__navigation_icon"/>
    <w:basedOn w:val="Style_9"/>
    <w:link w:val="Style_10_ch"/>
  </w:style>
  <w:style w:styleId="Style_10_ch" w:type="character">
    <w:name w:val="feeds-page__navigation_icon"/>
    <w:basedOn w:val="Style_9_ch"/>
    <w:link w:val="Style_10"/>
  </w:style>
  <w:style w:styleId="Style_11" w:type="paragraph">
    <w:name w:val="feeds-page__navigation_tooltip"/>
    <w:basedOn w:val="Style_9"/>
    <w:link w:val="Style_11_ch"/>
  </w:style>
  <w:style w:styleId="Style_11_ch" w:type="character">
    <w:name w:val="feeds-page__navigation_tooltip"/>
    <w:basedOn w:val="Style_9_ch"/>
    <w:link w:val="Style_11"/>
  </w:style>
  <w:style w:styleId="Style_12" w:type="paragraph">
    <w:name w:val="toc 3"/>
    <w:next w:val="Style_2"/>
    <w:link w:val="Style_12_ch"/>
    <w:uiPriority w:val="39"/>
    <w:pPr>
      <w:widowControl w:val="1"/>
      <w:ind w:firstLine="0" w:left="400"/>
      <w:jc w:val="left"/>
    </w:pPr>
    <w:rPr>
      <w:rFonts w:ascii="XO Thames" w:hAnsi="XO Thames"/>
      <w:sz w:val="28"/>
    </w:rPr>
  </w:style>
  <w:style w:styleId="Style_12_ch" w:type="character">
    <w:name w:val="toc 3"/>
    <w:link w:val="Style_12"/>
    <w:rPr>
      <w:rFonts w:ascii="XO Thames" w:hAnsi="XO Thames"/>
      <w:sz w:val="28"/>
    </w:rPr>
  </w:style>
  <w:style w:styleId="Style_1" w:type="paragraph">
    <w:name w:val="apple-converted-space"/>
    <w:basedOn w:val="Style_9"/>
    <w:link w:val="Style_1_ch"/>
  </w:style>
  <w:style w:styleId="Style_1_ch" w:type="character">
    <w:name w:val="apple-converted-space"/>
    <w:basedOn w:val="Style_9_ch"/>
    <w:link w:val="Style_1"/>
  </w:style>
  <w:style w:styleId="Style_13" w:type="paragraph">
    <w:name w:val="heading 5"/>
    <w:next w:val="Style_2"/>
    <w:link w:val="Style_13_ch"/>
    <w:uiPriority w:val="9"/>
    <w:qFormat/>
    <w:pPr>
      <w:widowControl w:val="1"/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13_ch" w:type="character">
    <w:name w:val="heading 5"/>
    <w:link w:val="Style_13"/>
    <w:rPr>
      <w:rFonts w:ascii="XO Thames" w:hAnsi="XO Thames"/>
      <w:b w:val="1"/>
      <w:sz w:val="22"/>
    </w:rPr>
  </w:style>
  <w:style w:styleId="Style_14" w:type="paragraph">
    <w:name w:val="heading 1"/>
    <w:next w:val="Style_2"/>
    <w:link w:val="Style_14_ch"/>
    <w:uiPriority w:val="9"/>
    <w:qFormat/>
    <w:pPr>
      <w:widowControl w:val="1"/>
      <w:spacing w:after="120" w:before="120"/>
      <w:ind/>
      <w:jc w:val="both"/>
      <w:outlineLvl w:val="0"/>
    </w:pPr>
    <w:rPr>
      <w:rFonts w:ascii="XO Thames" w:hAnsi="XO Thames"/>
      <w:b w:val="1"/>
      <w:sz w:val="32"/>
    </w:rPr>
  </w:style>
  <w:style w:styleId="Style_14_ch" w:type="character">
    <w:name w:val="heading 1"/>
    <w:link w:val="Style_14"/>
    <w:rPr>
      <w:rFonts w:ascii="XO Thames" w:hAnsi="XO Thames"/>
      <w:b w:val="1"/>
      <w:sz w:val="32"/>
    </w:rPr>
  </w:style>
  <w:style w:styleId="Style_15" w:type="paragraph">
    <w:name w:val="Hyperlink"/>
    <w:link w:val="Style_15_ch"/>
    <w:rPr>
      <w:color w:val="0000FF"/>
      <w:u w:val="single"/>
    </w:rPr>
  </w:style>
  <w:style w:styleId="Style_15_ch" w:type="character">
    <w:name w:val="Hyperlink"/>
    <w:link w:val="Style_15"/>
    <w:rPr>
      <w:color w:val="0000FF"/>
      <w:u w:val="single"/>
    </w:rPr>
  </w:style>
  <w:style w:styleId="Style_16" w:type="paragraph">
    <w:name w:val="Footnote"/>
    <w:link w:val="Style_16_ch"/>
    <w:pPr>
      <w:widowControl w:val="1"/>
      <w:ind w:firstLine="851" w:left="0"/>
      <w:jc w:val="both"/>
    </w:pPr>
    <w:rPr>
      <w:rFonts w:ascii="XO Thames" w:hAnsi="XO Thames"/>
      <w:sz w:val="22"/>
    </w:rPr>
  </w:style>
  <w:style w:styleId="Style_16_ch" w:type="character">
    <w:name w:val="Footnote"/>
    <w:link w:val="Style_16"/>
    <w:rPr>
      <w:rFonts w:ascii="XO Thames" w:hAnsi="XO Thames"/>
      <w:sz w:val="22"/>
    </w:rPr>
  </w:style>
  <w:style w:styleId="Style_17" w:type="paragraph">
    <w:name w:val="toc 1"/>
    <w:next w:val="Style_2"/>
    <w:link w:val="Style_17_ch"/>
    <w:uiPriority w:val="39"/>
    <w:pPr>
      <w:widowControl w:val="1"/>
      <w:ind w:firstLine="0" w:left="0"/>
      <w:jc w:val="left"/>
    </w:pPr>
    <w:rPr>
      <w:rFonts w:ascii="XO Thames" w:hAnsi="XO Thames"/>
      <w:b w:val="1"/>
      <w:sz w:val="28"/>
    </w:rPr>
  </w:style>
  <w:style w:styleId="Style_17_ch" w:type="character">
    <w:name w:val="toc 1"/>
    <w:link w:val="Style_17"/>
    <w:rPr>
      <w:rFonts w:ascii="XO Thames" w:hAnsi="XO Thames"/>
      <w:b w:val="1"/>
      <w:sz w:val="28"/>
    </w:rPr>
  </w:style>
  <w:style w:styleId="Style_18" w:type="paragraph">
    <w:name w:val="Header and Footer"/>
    <w:link w:val="Style_18_ch"/>
    <w:pPr>
      <w:widowControl w:val="1"/>
      <w:spacing w:line="240" w:lineRule="auto"/>
      <w:ind/>
      <w:jc w:val="both"/>
    </w:pPr>
    <w:rPr>
      <w:rFonts w:ascii="XO Thames" w:hAnsi="XO Thames"/>
      <w:sz w:val="28"/>
    </w:rPr>
  </w:style>
  <w:style w:styleId="Style_18_ch" w:type="character">
    <w:name w:val="Header and Footer"/>
    <w:link w:val="Style_18"/>
    <w:rPr>
      <w:rFonts w:ascii="XO Thames" w:hAnsi="XO Thames"/>
      <w:sz w:val="28"/>
    </w:rPr>
  </w:style>
  <w:style w:styleId="Style_19" w:type="paragraph">
    <w:name w:val="toc 9"/>
    <w:next w:val="Style_2"/>
    <w:link w:val="Style_19_ch"/>
    <w:uiPriority w:val="39"/>
    <w:pPr>
      <w:widowControl w:val="1"/>
      <w:ind w:firstLine="0" w:left="1600"/>
      <w:jc w:val="left"/>
    </w:pPr>
    <w:rPr>
      <w:rFonts w:ascii="XO Thames" w:hAnsi="XO Thames"/>
      <w:sz w:val="28"/>
    </w:rPr>
  </w:style>
  <w:style w:styleId="Style_19_ch" w:type="character">
    <w:name w:val="toc 9"/>
    <w:link w:val="Style_19"/>
    <w:rPr>
      <w:rFonts w:ascii="XO Thames" w:hAnsi="XO Thames"/>
      <w:sz w:val="28"/>
    </w:rPr>
  </w:style>
  <w:style w:styleId="Style_20" w:type="paragraph">
    <w:name w:val="toc 8"/>
    <w:next w:val="Style_2"/>
    <w:link w:val="Style_20_ch"/>
    <w:uiPriority w:val="39"/>
    <w:pPr>
      <w:widowControl w:val="1"/>
      <w:ind w:firstLine="0" w:left="1400"/>
      <w:jc w:val="left"/>
    </w:pPr>
    <w:rPr>
      <w:rFonts w:ascii="XO Thames" w:hAnsi="XO Thames"/>
      <w:sz w:val="28"/>
    </w:rPr>
  </w:style>
  <w:style w:styleId="Style_20_ch" w:type="character">
    <w:name w:val="toc 8"/>
    <w:link w:val="Style_20"/>
    <w:rPr>
      <w:rFonts w:ascii="XO Thames" w:hAnsi="XO Thames"/>
      <w:sz w:val="28"/>
    </w:rPr>
  </w:style>
  <w:style w:styleId="Style_21" w:type="paragraph">
    <w:name w:val="Normal (Web)"/>
    <w:basedOn w:val="Style_2"/>
    <w:link w:val="Style_21_ch"/>
    <w:pPr>
      <w:widowControl w:val="1"/>
      <w:spacing w:afterAutospacing="on" w:beforeAutospacing="on"/>
      <w:ind/>
    </w:pPr>
    <w:rPr>
      <w:sz w:val="24"/>
    </w:rPr>
  </w:style>
  <w:style w:styleId="Style_21_ch" w:type="character">
    <w:name w:val="Normal (Web)"/>
    <w:basedOn w:val="Style_2_ch"/>
    <w:link w:val="Style_21"/>
    <w:rPr>
      <w:sz w:val="24"/>
    </w:rPr>
  </w:style>
  <w:style w:styleId="Style_22" w:type="paragraph">
    <w:name w:val="Balloon Text"/>
    <w:basedOn w:val="Style_2"/>
    <w:link w:val="Style_22_ch"/>
    <w:rPr>
      <w:rFonts w:ascii="Tahoma" w:hAnsi="Tahoma"/>
      <w:sz w:val="16"/>
    </w:rPr>
  </w:style>
  <w:style w:styleId="Style_22_ch" w:type="character">
    <w:name w:val="Balloon Text"/>
    <w:basedOn w:val="Style_2_ch"/>
    <w:link w:val="Style_22"/>
    <w:rPr>
      <w:rFonts w:ascii="Tahoma" w:hAnsi="Tahoma"/>
      <w:sz w:val="16"/>
    </w:rPr>
  </w:style>
  <w:style w:styleId="Style_23" w:type="paragraph">
    <w:name w:val="toc 5"/>
    <w:next w:val="Style_2"/>
    <w:link w:val="Style_23_ch"/>
    <w:uiPriority w:val="39"/>
    <w:pPr>
      <w:widowControl w:val="1"/>
      <w:ind w:firstLine="0" w:left="800"/>
      <w:jc w:val="left"/>
    </w:pPr>
    <w:rPr>
      <w:rFonts w:ascii="XO Thames" w:hAnsi="XO Thames"/>
      <w:sz w:val="28"/>
    </w:rPr>
  </w:style>
  <w:style w:styleId="Style_23_ch" w:type="character">
    <w:name w:val="toc 5"/>
    <w:link w:val="Style_23"/>
    <w:rPr>
      <w:rFonts w:ascii="XO Thames" w:hAnsi="XO Thames"/>
      <w:sz w:val="28"/>
    </w:rPr>
  </w:style>
  <w:style w:styleId="Style_24" w:type="paragraph">
    <w:name w:val="Subtitle"/>
    <w:next w:val="Style_2"/>
    <w:link w:val="Style_24_ch"/>
    <w:uiPriority w:val="11"/>
    <w:qFormat/>
    <w:pPr>
      <w:widowControl w:val="1"/>
      <w:ind/>
      <w:jc w:val="both"/>
    </w:pPr>
    <w:rPr>
      <w:rFonts w:ascii="XO Thames" w:hAnsi="XO Thames"/>
      <w:i w:val="1"/>
      <w:sz w:val="24"/>
    </w:rPr>
  </w:style>
  <w:style w:styleId="Style_24_ch" w:type="character">
    <w:name w:val="Subtitle"/>
    <w:link w:val="Style_24"/>
    <w:rPr>
      <w:rFonts w:ascii="XO Thames" w:hAnsi="XO Thames"/>
      <w:i w:val="1"/>
      <w:sz w:val="24"/>
    </w:rPr>
  </w:style>
  <w:style w:styleId="Style_25" w:type="paragraph">
    <w:name w:val="Title"/>
    <w:next w:val="Style_2"/>
    <w:link w:val="Style_25_ch"/>
    <w:uiPriority w:val="10"/>
    <w:qFormat/>
    <w:pPr>
      <w:widowControl w:val="1"/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25_ch" w:type="character">
    <w:name w:val="Title"/>
    <w:link w:val="Style_25"/>
    <w:rPr>
      <w:rFonts w:ascii="XO Thames" w:hAnsi="XO Thames"/>
      <w:b w:val="1"/>
      <w:caps w:val="1"/>
      <w:sz w:val="40"/>
    </w:rPr>
  </w:style>
  <w:style w:styleId="Style_26" w:type="paragraph">
    <w:name w:val="heading 4"/>
    <w:next w:val="Style_2"/>
    <w:link w:val="Style_26_ch"/>
    <w:uiPriority w:val="9"/>
    <w:qFormat/>
    <w:pPr>
      <w:widowControl w:val="1"/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26_ch" w:type="character">
    <w:name w:val="heading 4"/>
    <w:link w:val="Style_26"/>
    <w:rPr>
      <w:rFonts w:ascii="XO Thames" w:hAnsi="XO Thames"/>
      <w:b w:val="1"/>
      <w:sz w:val="24"/>
    </w:rPr>
  </w:style>
  <w:style w:styleId="Style_27" w:type="paragraph">
    <w:name w:val="heading 2"/>
    <w:next w:val="Style_2"/>
    <w:link w:val="Style_27_ch"/>
    <w:uiPriority w:val="9"/>
    <w:qFormat/>
    <w:pPr>
      <w:widowControl w:val="1"/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27_ch" w:type="character">
    <w:name w:val="heading 2"/>
    <w:link w:val="Style_27"/>
    <w:rPr>
      <w:rFonts w:ascii="XO Thames" w:hAnsi="XO Thames"/>
      <w:b w:val="1"/>
      <w:sz w:val="28"/>
    </w:rPr>
  </w:style>
  <w:style w:default="1" w:styleId="Style_28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theme/theme1.xml" Type="http://schemas.openxmlformats.org/officeDocument/2006/relationships/theme"/>
  <Relationship Id="rId1" Target="fontTable.xml" Type="http://schemas.openxmlformats.org/officeDocument/2006/relationships/fontTable"/>
  <Relationship Id="rId2" Target="settings.xml" Type="http://schemas.openxmlformats.org/officeDocument/2006/relationships/settings"/>
  <Relationship Id="rId3" Target="styles.xml" Type="http://schemas.openxmlformats.org/officeDocument/2006/relationships/styles"/>
  <Relationship Id="rId4" Target="stylesWithEffects.xml" Type="http://schemas.microsoft.com/office/2007/relationships/stylesWithEffects"/>
  <Relationship Id="rId5" Target="webSettings.xml" Type="http://schemas.openxmlformats.org/officeDocument/2006/relationships/webSetting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MyOffice-CoreFramework-Linux/38-1384.1107.10199.1019.1@18975027e3ee4b688e27426d4a78178cb841a344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2025-12-23T07:54:52Z</dcterms:created>
  <dcterms:modified xsi:type="dcterms:W3CDTF">2025-12-23T07:54:52Z</dcterms:modified>
</cp:coreProperties>
</file>